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REVELIA</w:t>
      </w:r>
    </w:p>
    <w:p/>
    <w:p>
      <w:r>
        <w:rPr>
          <w:b w:val="0"/>
          <w:sz w:val="20"/>
        </w:rPr>
        <w:t>EXCELENTÍSSIMO(A) SENHOR(A) DOUTOR(A) JUIZ(A) DE DIREITO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/>
          <w:sz w:val="22"/>
        </w:rPr>
        <w:t>I – DA NÃO CONTESTAÇÃO E DA REVELIA</w:t>
      </w:r>
    </w:p>
    <w:p/>
    <w:p>
      <w:r>
        <w:rPr>
          <w:b w:val="0"/>
          <w:sz w:val="20"/>
        </w:rPr>
        <w:t>O Reclamado não apresentou contestação no prazo legal, incorrendo em revelia, conforme preceitua o artigo 844 da Consolidação das Leis do Trabalho (CLT).</w:t>
      </w:r>
    </w:p>
    <w:p>
      <w:r>
        <w:rPr>
          <w:b w:val="0"/>
          <w:sz w:val="20"/>
        </w:rPr>
        <w:t>Essa omissão implica na presunção de veracidade dos fatos alegados pelo Reclamante, nos termos do artigo 345 do Código de Processo Civil (CPC), aplicável subsidiariamente ao processo do trabalho.</w:t>
      </w:r>
    </w:p>
    <w:p/>
    <w:p>
      <w:r>
        <w:rPr>
          <w:b/>
          <w:sz w:val="22"/>
        </w:rPr>
        <w:t>II – DOS FATOS</w:t>
      </w:r>
    </w:p>
    <w:p/>
    <w:p>
      <w:r>
        <w:rPr>
          <w:b w:val="0"/>
          <w:sz w:val="20"/>
        </w:rPr>
        <w:t>O Reclamante foi admitido em ______________ e dispensado em ______________, exercendo a função de ______________________________, percebendo salário mensal de R$ _______________.</w:t>
      </w:r>
    </w:p>
    <w:p>
      <w:r>
        <w:rPr>
          <w:b w:val="0"/>
          <w:sz w:val="20"/>
        </w:rPr>
        <w:t>Durante o contrato de trabalho, o Reclamante laborou em jornada habitual de ______________, cumprindo intervalos legais e gozando dos direitos previstos na legislação trabalhista.</w:t>
      </w:r>
    </w:p>
    <w:p>
      <w:r>
        <w:rPr>
          <w:b w:val="0"/>
          <w:sz w:val="20"/>
        </w:rPr>
        <w:t>Contudo, o Reclamado não efetuou o pagamento correto das verbas rescisórias e demais direitos trabalhistas, conforme demonstrado na reclamação inicial.</w:t>
      </w:r>
    </w:p>
    <w:p/>
    <w:p>
      <w:r>
        <w:rPr>
          <w:b/>
          <w:sz w:val="22"/>
        </w:rPr>
        <w:t>III – DO DIREITO</w:t>
      </w:r>
    </w:p>
    <w:p/>
    <w:p>
      <w:r>
        <w:rPr>
          <w:b w:val="0"/>
          <w:sz w:val="20"/>
        </w:rPr>
        <w:t>A ausência de contestação implica na presunção de veracidade dos fatos narrados pelo Reclamante, cabendo ao Reclamado comprovar eventual divergência, o que não ocorreu.</w:t>
      </w:r>
    </w:p>
    <w:p>
      <w:r>
        <w:rPr>
          <w:b w:val="0"/>
          <w:sz w:val="20"/>
        </w:rPr>
        <w:t>Assim, requer-se a aplicação do artigo 844 da CLT e do artigo 345 do CPC, reconhecendo-se a revelia e seus efeitos legais.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O reconhecimento da revelia do Reclamado, com a presunção da veracidade dos fatos alegados na petição inicial;</w:t>
      </w:r>
    </w:p>
    <w:p>
      <w:r>
        <w:rPr>
          <w:b/>
          <w:sz w:val="20"/>
        </w:rPr>
        <w:t>2. A condenação do Reclamado ao pagamento das verbas trabalhistas pleiteadas na inicial, tais como:</w:t>
      </w:r>
    </w:p>
    <w:p>
      <w:r>
        <w:rPr>
          <w:b/>
          <w:sz w:val="20"/>
        </w:rPr>
        <w:t>- Saldo de salário;</w:t>
      </w:r>
    </w:p>
    <w:p>
      <w:r>
        <w:rPr>
          <w:b/>
          <w:sz w:val="20"/>
        </w:rPr>
        <w:t>- Aviso prévio indenizado;</w:t>
      </w:r>
    </w:p>
    <w:p>
      <w:r>
        <w:rPr>
          <w:b/>
          <w:sz w:val="20"/>
        </w:rPr>
        <w:t>- Férias proporcionais acrescidas de 1/3;</w:t>
      </w:r>
    </w:p>
    <w:p>
      <w:r>
        <w:rPr>
          <w:b/>
          <w:sz w:val="20"/>
        </w:rPr>
        <w:t>- 13º salário proporcional;</w:t>
      </w:r>
    </w:p>
    <w:p>
      <w:r>
        <w:rPr>
          <w:b/>
          <w:sz w:val="20"/>
        </w:rPr>
        <w:t>- Multa de 40% sobre o FGTS;</w:t>
      </w:r>
    </w:p>
    <w:p>
      <w:r>
        <w:rPr>
          <w:b/>
          <w:sz w:val="20"/>
        </w:rPr>
        <w:t>- Multas dos artigos 467 e 477 da CLT;</w:t>
      </w:r>
    </w:p>
    <w:p>
      <w:r>
        <w:rPr>
          <w:b/>
          <w:sz w:val="20"/>
        </w:rPr>
        <w:t>- Horas extras e seus reflexos;</w:t>
      </w:r>
    </w:p>
    <w:p>
      <w:r>
        <w:rPr>
          <w:b/>
          <w:sz w:val="20"/>
        </w:rPr>
        <w:t>- Adicional noturno, insalubridade ou periculosidade, se for o caso;</w:t>
      </w:r>
    </w:p>
    <w:p>
      <w:r>
        <w:rPr>
          <w:b/>
          <w:sz w:val="20"/>
        </w:rPr>
        <w:t>- Indenização por danos morais, se cabível;</w:t>
      </w:r>
    </w:p>
    <w:p>
      <w:r>
        <w:rPr>
          <w:b/>
          <w:sz w:val="20"/>
        </w:rPr>
        <w:t>- Demais verbas constantes da inicial;</w:t>
      </w:r>
    </w:p>
    <w:p/>
    <w:p>
      <w:r>
        <w:rPr>
          <w:b w:val="0"/>
          <w:sz w:val="20"/>
        </w:rPr>
        <w:t>3. A produção de todas as provas admitidas em direito, especialmente documental, testemunhal e pericial, se necessário;</w:t>
      </w:r>
    </w:p>
    <w:p>
      <w:r>
        <w:rPr>
          <w:b w:val="0"/>
          <w:sz w:val="20"/>
        </w:rPr>
        <w:t>4. A condenação do Reclamado ao pagamento de honorários advocatícios e custas processuais;</w:t>
      </w:r>
    </w:p>
    <w:p>
      <w:r>
        <w:rPr>
          <w:b w:val="0"/>
          <w:sz w:val="20"/>
        </w:rPr>
        <w:t>5. A concessão dos benefícios da justiça gratuita, caso preenchidos os requisitos;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______________________________ para efeitos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https://documentos-juris.com/revelia/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veli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