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RÉPLICA À CONTESTAÇÃO</w:t>
      </w:r>
    </w:p>
    <w:p/>
    <w:p>
      <w:r>
        <w:rPr>
          <w:b w:val="0"/>
          <w:sz w:val="20"/>
        </w:rPr>
        <w:t>EXCELENTÍSSIMO(A) SENHOR(A) DOUTOR(A) JUIZ(A) DO TRABALHO DA ___ VARA DO TRABALHO DE ________________________</w:t>
      </w:r>
    </w:p>
    <w:p/>
    <w:p>
      <w:r>
        <w:rPr>
          <w:b w:val="0"/>
          <w:sz w:val="20"/>
        </w:rPr>
        <w:t>Processo nº: ________________________________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</w:t>
      </w:r>
    </w:p>
    <w:p/>
    <w:p>
      <w:r>
        <w:rPr>
          <w:b/>
          <w:sz w:val="22"/>
        </w:rPr>
        <w:t>I – PRELIMINARMENTE</w:t>
      </w:r>
    </w:p>
    <w:p/>
    <w:p>
      <w:r>
        <w:rPr>
          <w:b w:val="0"/>
          <w:sz w:val="20"/>
        </w:rPr>
        <w:t>1. Da tempestividade</w:t>
      </w:r>
    </w:p>
    <w:p>
      <w:r>
        <w:rPr>
          <w:b w:val="0"/>
          <w:sz w:val="20"/>
        </w:rPr>
        <w:t>A presente réplica é tempestiva, uma vez que foi apresentada dentro do prazo legal estabelecido pelo artigo 350 do Código de Processo Civil, aplicável subsidiariamente ao processo do trabalho.</w:t>
      </w:r>
    </w:p>
    <w:p/>
    <w:p>
      <w:r>
        <w:rPr>
          <w:b w:val="0"/>
          <w:sz w:val="20"/>
        </w:rPr>
        <w:t>2. Da regularidade formal</w:t>
      </w:r>
    </w:p>
    <w:p>
      <w:r>
        <w:rPr>
          <w:b w:val="0"/>
          <w:sz w:val="20"/>
        </w:rPr>
        <w:t>Verifica-se que a contestação apresentada pela reclamada atende aos requisitos legais, porém, serão impugnados os argumentos e defesas contidos no mérito.</w:t>
      </w:r>
    </w:p>
    <w:p/>
    <w:p>
      <w:r>
        <w:rPr>
          <w:b/>
          <w:sz w:val="22"/>
        </w:rPr>
        <w:t>II – DO MÉRITO</w:t>
      </w:r>
    </w:p>
    <w:p/>
    <w:p>
      <w:r>
        <w:rPr>
          <w:b w:val="0"/>
          <w:sz w:val="20"/>
        </w:rPr>
        <w:t>1. Da jornada de trabalho</w:t>
      </w:r>
    </w:p>
    <w:p>
      <w:r>
        <w:rPr>
          <w:b w:val="0"/>
          <w:sz w:val="20"/>
        </w:rPr>
        <w:t>Impugna-se a alegação da reclamada de que a jornada do reclamante seria de 8 horas diárias, pois restou demonstrado documental e testemunhalmente que o reclamante laborava em jornada extraordinária habitual, sem o devido pagamento das horas extras e seus reflexos.</w:t>
      </w:r>
    </w:p>
    <w:p/>
    <w:p>
      <w:r>
        <w:rPr>
          <w:b w:val="0"/>
          <w:sz w:val="20"/>
        </w:rPr>
        <w:t>2. Do pagamento das horas extras</w:t>
      </w:r>
    </w:p>
    <w:p>
      <w:r>
        <w:rPr>
          <w:b w:val="0"/>
          <w:sz w:val="20"/>
        </w:rPr>
        <w:t>Requer o reconhecimento do direito às horas extras com adicional de 50%, conforme preceitua o artigo 7º, inciso XVI, da Constituição Federal, bem como o pagamento dos reflexos em férias + 1/3, 13º salário, repouso semanal remunerado, FGTS e demais verbas trabalhistas.</w:t>
      </w:r>
    </w:p>
    <w:p/>
    <w:p>
      <w:r>
        <w:rPr>
          <w:b w:val="0"/>
          <w:sz w:val="20"/>
        </w:rPr>
        <w:t>3. Do intervalo intrajornada</w:t>
      </w:r>
    </w:p>
    <w:p>
      <w:r>
        <w:rPr>
          <w:b w:val="0"/>
          <w:sz w:val="20"/>
        </w:rPr>
        <w:t>Contesta a reclamada que concedia o intervalo mínimo para repouso e alimentação, contudo, prova em contrário demonstra que o intervalo foi suprimido ou reduzido, motivo pelo qual requer a condenação ao pagamento do período correspondente como hora extra, nos termos do artigo 71, §4º da CLT.</w:t>
      </w:r>
    </w:p>
    <w:p/>
    <w:p>
      <w:r>
        <w:rPr>
          <w:b w:val="0"/>
          <w:sz w:val="20"/>
        </w:rPr>
        <w:t>4. Do adicional de insalubridade/periculosidade</w:t>
      </w:r>
    </w:p>
    <w:p>
      <w:r>
        <w:rPr>
          <w:b w:val="0"/>
          <w:sz w:val="20"/>
        </w:rPr>
        <w:t>Requer o reconhecimento e pagamento do adicional de insalubridade/periculosidade, conforme laudo pericial a ser realizado, pois o reclamante esteve exposto a agentes nocivos no desempenho de suas funções, sem a devida proteção.</w:t>
      </w:r>
    </w:p>
    <w:p/>
    <w:p>
      <w:r>
        <w:rPr>
          <w:b w:val="0"/>
          <w:sz w:val="20"/>
        </w:rPr>
        <w:t>5. Da rescisão contratual e verbas rescisórias</w:t>
      </w:r>
    </w:p>
    <w:p>
      <w:r>
        <w:rPr>
          <w:b w:val="0"/>
          <w:sz w:val="20"/>
        </w:rPr>
        <w:t>Impugnam-se as alegações da reclamada acerca da quitação das verbas rescisórias, requerendo a comprovação documental e o pagamento das verbas incontroversas e controvertidas, conforme legislação vigente.</w:t>
      </w:r>
    </w:p>
    <w:p/>
    <w:p>
      <w:r>
        <w:rPr>
          <w:b w:val="0"/>
          <w:sz w:val="20"/>
        </w:rPr>
        <w:t>6. Dos danos morais</w:t>
      </w:r>
    </w:p>
    <w:p>
      <w:r>
        <w:rPr>
          <w:b w:val="0"/>
          <w:sz w:val="20"/>
        </w:rPr>
        <w:t>Requer o reconhecimento do direito à indenização por danos morais, em razão das condições degradantes de trabalho e tratamento discriminatório sofrido pelo reclamante, conforme narrado na petição inicial.</w:t>
      </w:r>
    </w:p>
    <w:p/>
    <w:p>
      <w:r>
        <w:rPr>
          <w:b/>
          <w:sz w:val="22"/>
        </w:rPr>
        <w:t>III – DAS PROVAS</w:t>
      </w:r>
    </w:p>
    <w:p/>
    <w:p>
      <w:r>
        <w:rPr>
          <w:b w:val="0"/>
          <w:sz w:val="20"/>
        </w:rPr>
        <w:t>Protesta provar o alegado por todos os meios de prova admitidos em direito, especialmente a oitiva de testemunhas, prova documental complementar, perícia técnica e depoimento pessoal do representante legal da reclamada, sob pena de confissão.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/>
          <w:sz w:val="20"/>
        </w:rPr>
        <w:t>a) O acolhimento da presente réplica, rejeitando-se as preliminares arguidas pela reclamada e julgando-se procedentes todos os pedidos formulados na petição inicial;</w:t>
      </w:r>
    </w:p>
    <w:p>
      <w:r>
        <w:rPr>
          <w:b/>
          <w:sz w:val="20"/>
        </w:rPr>
        <w:t>b) O reconhecimento e pagamento das horas extras com adicional legal e reflexos;</w:t>
      </w:r>
    </w:p>
    <w:p>
      <w:r>
        <w:rPr>
          <w:b/>
          <w:sz w:val="20"/>
        </w:rPr>
        <w:t>c) O pagamento do intervalo intrajornada suprimido ou reduzido como hora extra;</w:t>
      </w:r>
    </w:p>
    <w:p>
      <w:r>
        <w:rPr>
          <w:b/>
          <w:sz w:val="20"/>
        </w:rPr>
        <w:t>d) O reconhecimento e pagamento do adicional de insalubridade ou periculosidade, conforme perícia;</w:t>
      </w:r>
    </w:p>
    <w:p>
      <w:r>
        <w:rPr>
          <w:b/>
          <w:sz w:val="20"/>
        </w:rPr>
        <w:t>e) A condenação da reclamada ao pagamento das verbas rescisórias devidas;</w:t>
      </w:r>
    </w:p>
    <w:p>
      <w:r>
        <w:rPr>
          <w:b/>
          <w:sz w:val="20"/>
        </w:rPr>
        <w:t>f) A condenação por danos morais, na quantia que Vossa Excelência entender cabível;</w:t>
      </w:r>
    </w:p>
    <w:p>
      <w:r>
        <w:rPr>
          <w:b/>
          <w:sz w:val="20"/>
        </w:rPr>
        <w:t>g) A condenação da reclamada ao pagamento de honorários advocatícios e custas processuais;</w:t>
      </w:r>
    </w:p>
    <w:p>
      <w:r>
        <w:rPr>
          <w:b/>
          <w:sz w:val="20"/>
        </w:rPr>
        <w:t>h) A produção de todos os meios de prova admitidos em direito;</w:t>
      </w:r>
    </w:p>
    <w:p>
      <w:r>
        <w:rPr>
          <w:b w:val="0"/>
          <w:sz w:val="20"/>
        </w:rPr>
        <w:t>i) A concessão dos benefícios da justiça gratuita, caso preenchidos os requisitos.</w:t>
      </w:r>
    </w:p>
    <w:p/>
    <w:p>
      <w:r>
        <w:rPr>
          <w:b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________________________________</w:t>
      </w:r>
    </w:p>
    <w:p>
      <w:r>
        <w:rPr>
          <w:b w:val="0"/>
          <w:sz w:val="20"/>
        </w:rPr>
        <w:t>Local            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https://documentos-juris.com/replica-trabalhista/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replica-trabalhist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