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ADMINISTRATIVO</w:t>
      </w:r>
    </w:p>
    <w:p>
      <w:pPr>
        <w:jc w:val="center"/>
      </w:pPr>
      <w:r>
        <w:rPr>
          <w:b/>
          <w:sz w:val="20"/>
        </w:rPr>
        <w:t>MULTA POR AUSÊNCIA DE USO DE CAPACETE DE SEGURANÇA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ILUSTRÍSSIMA AUTORIDADE COMPETENTE DA SUPERVISÃO DE SEGURANÇA DO TRABALHO</w:t>
      </w:r>
    </w:p>
    <w:p/>
    <w:p>
      <w:r>
        <w:rPr>
          <w:b w:val="0"/>
          <w:sz w:val="20"/>
        </w:rPr>
        <w:t>EMPREGADOR (RECURSANTE): ________________________________________________</w:t>
      </w:r>
    </w:p>
    <w:p>
      <w:r>
        <w:rPr>
          <w:b w:val="0"/>
          <w:sz w:val="20"/>
        </w:rPr>
        <w:t>CNPJ/CPF: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</w:t>
      </w:r>
    </w:p>
    <w:p>
      <w:r>
        <w:rPr>
          <w:b w:val="0"/>
          <w:sz w:val="20"/>
        </w:rPr>
        <w:t>RESPONSÁVEL LEGAL: 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/>
    <w:p>
      <w:r>
        <w:rPr>
          <w:b w:val="0"/>
          <w:sz w:val="20"/>
        </w:rPr>
        <w:t>PROCESSO ADMINISTRATIVO Nº: ______________________________________________</w:t>
      </w:r>
    </w:p>
    <w:p>
      <w:r>
        <w:rPr>
          <w:b w:val="0"/>
          <w:sz w:val="20"/>
        </w:rPr>
        <w:t>AUTO DE INFRAÇÃO Nº: 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Recorrente foi autuado pela fiscalização do trabalho em razão da suposta infração referente à ausência do uso de capacete de segurança por parte de trabalhador(es) no ambiente de trabalho.</w:t>
      </w:r>
    </w:p>
    <w:p>
      <w:r>
        <w:rPr>
          <w:b w:val="0"/>
          <w:sz w:val="20"/>
        </w:rPr>
        <w:t>Conforme o Auto de Infração, foi aplicada multa fundamentada no artigo 165 da Consolidação das Leis do Trabalho (CLT), pela suposta inobservância das normas de segurança previstas na NR-06.</w:t>
      </w:r>
    </w:p>
    <w:p>
      <w:r>
        <w:rPr>
          <w:b w:val="0"/>
          <w:sz w:val="20"/>
        </w:rPr>
        <w:t>Contudo, o Recorrente apresenta este recurso administrativo visando a impugnação da referida penalidade, por entender que não restou configurada a infração, conforme fundamentação a seguir.</w:t>
      </w:r>
    </w:p>
    <w:p/>
    <w:p>
      <w:r>
        <w:rPr>
          <w:b/>
          <w:sz w:val="22"/>
        </w:rPr>
        <w:t>II – DO DIREITO E FUNDAMENTAÇÃO</w:t>
      </w:r>
    </w:p>
    <w:p/>
    <w:p>
      <w:r>
        <w:rPr>
          <w:b w:val="0"/>
          <w:sz w:val="20"/>
        </w:rPr>
        <w:t>1. Da inexistência de infração à NR-06</w:t>
      </w:r>
    </w:p>
    <w:p>
      <w:r>
        <w:rPr>
          <w:b w:val="0"/>
          <w:sz w:val="20"/>
        </w:rPr>
        <w:t>O Recorrente observa que todos os trabalhadores estavam devidamente equipados com capacetes de segurança, conforme os registros internos de entrega e uso de Equipamentos de Proteção Individual (EPIs), além de fotografias e vídeos anexos ao processo.</w:t>
      </w:r>
    </w:p>
    <w:p>
      <w:r>
        <w:rPr>
          <w:b w:val="0"/>
          <w:sz w:val="20"/>
        </w:rPr>
        <w:t>Além disso, a empresa mantém rigoroso controle e treinamento contínuo sobre o uso obrigatório dos EPIs, com comprovação documental disponível para análise.</w:t>
      </w:r>
    </w:p>
    <w:p/>
    <w:p>
      <w:r>
        <w:rPr>
          <w:b w:val="0"/>
          <w:sz w:val="20"/>
        </w:rPr>
        <w:t>2. Da inadequação da autuação</w:t>
      </w:r>
    </w:p>
    <w:p>
      <w:r>
        <w:rPr>
          <w:b w:val="0"/>
          <w:sz w:val="20"/>
        </w:rPr>
        <w:t>A fiscalização não identificou adequadamente as circunstâncias do fato, não especificando quais trabalhadores estariam em desconformidade, tampouco o período em que teria ocorrido a suposta infração.</w:t>
      </w:r>
    </w:p>
    <w:p>
      <w:r>
        <w:rPr>
          <w:b w:val="0"/>
          <w:sz w:val="20"/>
        </w:rPr>
        <w:t>A falta de detalhamento compromete a validade do auto de infração, conforme entendimento consolidado na jurisprudência administrativa e trabalhista.</w:t>
      </w:r>
    </w:p>
    <w:p/>
    <w:p>
      <w:r>
        <w:rPr>
          <w:b w:val="0"/>
          <w:sz w:val="20"/>
        </w:rPr>
        <w:t>3. Da observância das normas regulamentadoras</w:t>
      </w:r>
    </w:p>
    <w:p>
      <w:r>
        <w:rPr>
          <w:b w:val="0"/>
          <w:sz w:val="20"/>
        </w:rPr>
        <w:t>O Recorrente cumpre integralmente as disposições da NR-06 e demais normas de segurança do trabalho aplicáveis, realizando avaliações periódicas e investindo na capacitação dos funcionários.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O recebimento deste recurso administrativo, com a consequente suspensão dos efeitos do auto de infração até decisão final;</w:t>
      </w:r>
    </w:p>
    <w:p>
      <w:r>
        <w:rPr>
          <w:b w:val="0"/>
          <w:sz w:val="20"/>
        </w:rPr>
        <w:t>2. A anulação da multa aplicada, por ausência de comprovação da infração e pela regularidade do uso dos equipamentos de proteção individual;</w:t>
      </w:r>
    </w:p>
    <w:p>
      <w:r>
        <w:rPr>
          <w:b w:val="0"/>
          <w:sz w:val="20"/>
        </w:rPr>
        <w:t>3. Caso não seja acolhido o pedido de anulação, que seja reconsiderada a penalidade, aplicando-se medida educativa em substituição à multa, conforme previsto na legislação;</w:t>
      </w:r>
    </w:p>
    <w:p>
      <w:r>
        <w:rPr>
          <w:b w:val="0"/>
          <w:sz w:val="20"/>
        </w:rPr>
        <w:t>4. A juntada e análise dos documentos comprobatórios anexos, tais como registros de entrega de EPIs, fotografias, vídeos, treinamentos e relatórios internos;</w:t>
      </w:r>
    </w:p>
    <w:p>
      <w:r>
        <w:rPr>
          <w:b w:val="0"/>
          <w:sz w:val="20"/>
        </w:rPr>
        <w:t>5. A notificação para que o Recorrente possa apresentar esclarecimentos adicionais, se necessário.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REPRESENTANTE LEGAL</w:t>
      </w:r>
    </w:p>
    <w:p>
      <w:r>
        <w:rPr>
          <w:b w:val="0"/>
          <w:sz w:val="20"/>
        </w:rPr>
        <w:t>CPF: __________________________</w:t>
      </w:r>
    </w:p>
    <w:p>
      <w:r>
        <w:rPr>
          <w:b w:val="0"/>
          <w:sz w:val="20"/>
        </w:rPr>
        <w:t>CARGO/FUNÇÃO: 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https://documentos-juris.com/recurso-multa-sem-capacete/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curso-multa-sem-capacete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