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AUDIÊNCIA DE CONCILIAÇÃO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propôs a presente demanda em face do Requerido, com fundamento nos direitos que lhe assistem, conforme exposto na petição inicial.</w:t>
      </w:r>
    </w:p>
    <w:p/>
    <w:p>
      <w:r>
        <w:rPr>
          <w:b w:val="0"/>
          <w:sz w:val="20"/>
        </w:rPr>
        <w:t>Considerando a possibilidade de composição amigável e visando a economia processual, requer a designação de audiência de conciliação, conforme previsto no artigo 334 do Código de Processo Civil.</w:t>
      </w:r>
    </w:p>
    <w:p/>
    <w:p>
      <w:r>
        <w:rPr>
          <w:b/>
          <w:sz w:val="22"/>
        </w:rPr>
        <w:t>II – DO PEDIDO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designação de audiência de conciliação, mediação ou conciliação, preferencialmente no prazo legal;</w:t>
      </w:r>
    </w:p>
    <w:p/>
    <w:p>
      <w:r>
        <w:rPr>
          <w:b w:val="0"/>
          <w:sz w:val="20"/>
        </w:rPr>
        <w:t>2. A intimação das partes para comparecimento na referida audiência;</w:t>
      </w:r>
    </w:p>
    <w:p/>
    <w:p>
      <w:r>
        <w:rPr>
          <w:b w:val="0"/>
          <w:sz w:val="20"/>
        </w:rPr>
        <w:t>3. Que, não havendo acordo, sejam adotadas as medidas processuais cabíveis para o regular prosseguimento do feito;</w:t>
      </w:r>
    </w:p>
    <w:p/>
    <w:p>
      <w:r>
        <w:rPr>
          <w:b/>
          <w:sz w:val="22"/>
        </w:rPr>
        <w:t>III – DOS DOCUMENTOS</w:t>
      </w:r>
    </w:p>
    <w:p/>
    <w:p>
      <w:r>
        <w:rPr>
          <w:b w:val="0"/>
          <w:sz w:val="20"/>
        </w:rPr>
        <w:t>Anexa-se a este pedido cópia da petição inicial e demais documentos necessários para instrução do pedido.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__________________________, para efeitos fiscais e processuais.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</w:t>
      </w:r>
    </w:p>
    <w:p>
      <w:r>
        <w:rPr>
          <w:b w:val="0"/>
          <w:sz w:val="20"/>
        </w:rPr>
        <w:t>Local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https://documentos-juris.com/pedido-de-audiencia-de-conciliacao/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dido-de-audiencia-de-concili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